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5D76D" w14:textId="77777777" w:rsidR="00780C69" w:rsidRPr="00780C69" w:rsidRDefault="00780C69" w:rsidP="00043944">
      <w:pPr>
        <w:pStyle w:val="Titel"/>
      </w:pPr>
      <w:r w:rsidRPr="00780C69">
        <w:t>Fakta om unges arbejde – maskiner og tekniske hjælpemidler</w:t>
      </w:r>
    </w:p>
    <w:p w14:paraId="64EFAA18" w14:textId="07F54665" w:rsidR="00617740" w:rsidRPr="004A2F4F" w:rsidRDefault="5F250A1B" w:rsidP="00617740">
      <w:pPr>
        <w:rPr>
          <w:b/>
          <w:bCs/>
        </w:rPr>
      </w:pPr>
      <w:r w:rsidRPr="004A2F4F">
        <w:rPr>
          <w:b/>
          <w:bCs/>
        </w:rPr>
        <w:t xml:space="preserve">Arbejdsgiveren skalforetage en konkret risikovurdering, inden en 13-17-årig arbejder med tekniske hjælpemidler, anlæg og arbejdsprocesser </w:t>
      </w:r>
      <w:r w:rsidR="00043944" w:rsidRPr="004A2F4F">
        <w:rPr>
          <w:b/>
          <w:bCs/>
        </w:rPr>
        <w:t>(her</w:t>
      </w:r>
      <w:r w:rsidR="3217FC29" w:rsidRPr="2FC243FB">
        <w:rPr>
          <w:b/>
          <w:bCs/>
        </w:rPr>
        <w:t xml:space="preserve"> </w:t>
      </w:r>
      <w:r w:rsidRPr="004A2F4F">
        <w:rPr>
          <w:b/>
          <w:bCs/>
        </w:rPr>
        <w:t>kaldet maskiner).</w:t>
      </w:r>
    </w:p>
    <w:p w14:paraId="52937131" w14:textId="577AF931" w:rsidR="00780C69" w:rsidRPr="00780C69" w:rsidRDefault="006D303C" w:rsidP="004A2F4F">
      <w:pPr>
        <w:pStyle w:val="Overskrift2"/>
        <w:rPr>
          <w:b/>
          <w:bCs/>
        </w:rPr>
      </w:pPr>
      <w:r>
        <w:t>Sådan er reglerne</w:t>
      </w:r>
    </w:p>
    <w:p w14:paraId="06AEF0C7" w14:textId="11BAA421" w:rsidR="00617740" w:rsidRDefault="00617740" w:rsidP="00617740">
      <w:pPr>
        <w:pStyle w:val="Listeafsnit"/>
        <w:numPr>
          <w:ilvl w:val="0"/>
          <w:numId w:val="2"/>
        </w:numPr>
      </w:pPr>
      <w:r w:rsidRPr="00134CA1">
        <w:t xml:space="preserve">Unge må ikke beskæftiges med arbejde, </w:t>
      </w:r>
      <w:r>
        <w:t>der</w:t>
      </w:r>
      <w:r w:rsidRPr="00134CA1">
        <w:t xml:space="preserve"> er til fare for </w:t>
      </w:r>
      <w:r w:rsidR="00B46488">
        <w:t xml:space="preserve">deres </w:t>
      </w:r>
      <w:r w:rsidRPr="00134CA1">
        <w:t>sikkerhed og sundhed.</w:t>
      </w:r>
    </w:p>
    <w:p w14:paraId="79406764" w14:textId="6E457F6C" w:rsidR="00B46488" w:rsidRDefault="00B46488" w:rsidP="00617740">
      <w:pPr>
        <w:pStyle w:val="Listeafsnit"/>
        <w:numPr>
          <w:ilvl w:val="0"/>
          <w:numId w:val="2"/>
        </w:numPr>
      </w:pPr>
      <w:r>
        <w:t>Arbejdsgiveren skal foretage en risikovurdering, inden en 13-17-årig arbejder med maskiner.</w:t>
      </w:r>
    </w:p>
    <w:p w14:paraId="7247A98E" w14:textId="73F00D38" w:rsidR="00B46488" w:rsidRDefault="00B46488" w:rsidP="00617740">
      <w:pPr>
        <w:pStyle w:val="Listeafsnit"/>
        <w:numPr>
          <w:ilvl w:val="0"/>
          <w:numId w:val="2"/>
        </w:numPr>
      </w:pPr>
      <w:r>
        <w:t>Arbejdsmiljøorganisationen eller de ansatte samt den unge skal inddrages i risikovurderingen.</w:t>
      </w:r>
    </w:p>
    <w:p w14:paraId="0EB4F667" w14:textId="36069405" w:rsidR="00B46488" w:rsidRDefault="00B46488" w:rsidP="00617740">
      <w:pPr>
        <w:pStyle w:val="Listeafsnit"/>
        <w:numPr>
          <w:ilvl w:val="0"/>
          <w:numId w:val="2"/>
        </w:numPr>
      </w:pPr>
      <w:r>
        <w:t xml:space="preserve">Arbejdsgiveren skal kunne </w:t>
      </w:r>
      <w:r w:rsidR="00043944">
        <w:t>sandsynliggøre, at</w:t>
      </w:r>
      <w:r>
        <w:t xml:space="preserve"> risikovurderingen har fundet sted.</w:t>
      </w:r>
    </w:p>
    <w:p w14:paraId="4404D68E" w14:textId="3899C6B2" w:rsidR="00780C69" w:rsidRDefault="00780C69" w:rsidP="00780C69">
      <w:pPr>
        <w:numPr>
          <w:ilvl w:val="0"/>
          <w:numId w:val="2"/>
        </w:numPr>
      </w:pPr>
      <w:r>
        <w:t>Arbejdsgiveren skal sørge for, at den unge under 18 år får</w:t>
      </w:r>
      <w:r w:rsidR="21028064">
        <w:t xml:space="preserve"> oplæring og</w:t>
      </w:r>
      <w:r>
        <w:t xml:space="preserve"> instruktion i brug af det tekniske hjælpemiddel eller maskinen</w:t>
      </w:r>
      <w:r w:rsidR="00B46488">
        <w:t>.</w:t>
      </w:r>
    </w:p>
    <w:p w14:paraId="509B67BC" w14:textId="60250246" w:rsidR="00617740" w:rsidRPr="006D303C" w:rsidRDefault="00617740" w:rsidP="004A2F4F">
      <w:pPr>
        <w:pStyle w:val="Overskrift3"/>
      </w:pPr>
      <w:r w:rsidRPr="006D303C">
        <w:t>Krav til risikovurderingen</w:t>
      </w:r>
    </w:p>
    <w:p w14:paraId="465F5A1F" w14:textId="119B3956" w:rsidR="00617740" w:rsidRDefault="00B46488" w:rsidP="00617740">
      <w:r>
        <w:t xml:space="preserve">Risikovurderingen skal gennemføres på baggrund af </w:t>
      </w:r>
      <w:r w:rsidR="00357226">
        <w:t>syv</w:t>
      </w:r>
      <w:r>
        <w:t xml:space="preserve"> punkter, som er fastsat i Bekendtgørelsen om unges arbejde. Følgende skal vurderes</w:t>
      </w:r>
      <w:r w:rsidR="00617740">
        <w:t>:</w:t>
      </w:r>
    </w:p>
    <w:p w14:paraId="56F71436" w14:textId="6AC9BA94" w:rsidR="00617740" w:rsidRDefault="00617740" w:rsidP="004A2F4F">
      <w:pPr>
        <w:pStyle w:val="Listeafsnit"/>
        <w:numPr>
          <w:ilvl w:val="0"/>
          <w:numId w:val="8"/>
        </w:numPr>
      </w:pPr>
      <w:r>
        <w:t>Om det tekniske hjælpemiddel, anlægget eller arbejdsprocessen har dele eller funktioner, der kan være farlige for den unge. Det gælder især bevægelige eller bearbejdende dele, som den unge kan komme i kontakt med under arbejdet. Det skal vurderes, om disse dele er tilstrækkeligt afskærmede eller på anden måde sikret, så den unge ikke kan komme til skade.</w:t>
      </w:r>
    </w:p>
    <w:p w14:paraId="29F80A0D" w14:textId="17C2AAC9" w:rsidR="00617740" w:rsidRDefault="00617740" w:rsidP="004A2F4F">
      <w:pPr>
        <w:pStyle w:val="Listeafsnit"/>
        <w:numPr>
          <w:ilvl w:val="0"/>
          <w:numId w:val="8"/>
        </w:numPr>
      </w:pPr>
      <w:r>
        <w:t>Omgivelserne ved arbejdets udførelse.</w:t>
      </w:r>
    </w:p>
    <w:p w14:paraId="2723A792" w14:textId="2B62FED5" w:rsidR="00617740" w:rsidRDefault="00617740" w:rsidP="004A2F4F">
      <w:pPr>
        <w:pStyle w:val="Listeafsnit"/>
        <w:numPr>
          <w:ilvl w:val="0"/>
          <w:numId w:val="8"/>
        </w:numPr>
      </w:pPr>
      <w:r>
        <w:t>Om der er risiko for ulykker, når den unge arbejder med det tekniske hjælpemiddel, anlægget eller arbejdsprocessen – eller opholder sig i nærheden af det. Det kan fx være risiko for at blive klemt, ramt, skåret, falde, snuble eller komme i kontakt med farlige dele eller bevægelser.</w:t>
      </w:r>
    </w:p>
    <w:p w14:paraId="40085015" w14:textId="308EB922" w:rsidR="00617740" w:rsidRDefault="00617740" w:rsidP="004A2F4F">
      <w:pPr>
        <w:pStyle w:val="Listeafsnit"/>
        <w:numPr>
          <w:ilvl w:val="0"/>
          <w:numId w:val="8"/>
        </w:numPr>
      </w:pPr>
      <w:r>
        <w:t xml:space="preserve">Den unges erfaring og uddannelse. </w:t>
      </w:r>
    </w:p>
    <w:p w14:paraId="66E3FCD8" w14:textId="44450034" w:rsidR="00617740" w:rsidRDefault="00617740" w:rsidP="004A2F4F">
      <w:pPr>
        <w:pStyle w:val="Listeafsnit"/>
        <w:numPr>
          <w:ilvl w:val="0"/>
          <w:numId w:val="8"/>
        </w:numPr>
      </w:pPr>
      <w:r>
        <w:t>Den unges evne til at kunne genkende og undgå risici på grund af utilstrækkelig opmærksomhed og bevidsthed om risici og sikkerhed.</w:t>
      </w:r>
    </w:p>
    <w:p w14:paraId="53130C22" w14:textId="4B5C8293" w:rsidR="00617740" w:rsidRDefault="00617740" w:rsidP="004A2F4F">
      <w:pPr>
        <w:pStyle w:val="Listeafsnit"/>
        <w:numPr>
          <w:ilvl w:val="0"/>
          <w:numId w:val="8"/>
        </w:numPr>
      </w:pPr>
      <w:r>
        <w:t>Den unges fysiske og psykiske kapacitet til at betjene de pågældende tekniske hjælpemidler, anlæg eller arbejdsprocesser. Ved fysisk og psykisk kapacitet forstås den unges kropsbygning, højde, styrke, robusthed og mentale modenhed, herunder den unges alder.</w:t>
      </w:r>
    </w:p>
    <w:p w14:paraId="6DB3815D" w14:textId="232ECCCE" w:rsidR="00780C69" w:rsidRPr="00780C69" w:rsidRDefault="00617740" w:rsidP="004A2F4F">
      <w:pPr>
        <w:pStyle w:val="Listeafsnit"/>
        <w:numPr>
          <w:ilvl w:val="0"/>
          <w:numId w:val="8"/>
        </w:numPr>
      </w:pPr>
      <w:r>
        <w:lastRenderedPageBreak/>
        <w:t>Forebyggende foranstaltninger, der er truffet eller skal træffes for at de pågældende tekniske hjælpemidler, anlæg eller arbejdsprocesser kan betjenes forsvarligt af den unge.</w:t>
      </w:r>
    </w:p>
    <w:p w14:paraId="5B2FB13E" w14:textId="77777777" w:rsidR="00780C69" w:rsidRPr="00780C69" w:rsidRDefault="00780C69" w:rsidP="00043944">
      <w:pPr>
        <w:pStyle w:val="Overskrift2"/>
      </w:pPr>
      <w:r w:rsidRPr="00780C69">
        <w:t>Lovgrundlag</w:t>
      </w:r>
    </w:p>
    <w:p w14:paraId="4FAF8D29" w14:textId="77777777" w:rsidR="00780C69" w:rsidRPr="00780C69" w:rsidRDefault="00780C69" w:rsidP="00780C69">
      <w:pPr>
        <w:numPr>
          <w:ilvl w:val="0"/>
          <w:numId w:val="3"/>
        </w:numPr>
      </w:pPr>
      <w:r w:rsidRPr="00780C69">
        <w:t>Bekendtgørelse om unges arbejde - </w:t>
      </w:r>
      <w:hyperlink r:id="rId8" w:history="1">
        <w:r w:rsidRPr="00780C69">
          <w:rPr>
            <w:rStyle w:val="Hyperlink"/>
          </w:rPr>
          <w:t>www.retsinformation.dk</w:t>
        </w:r>
      </w:hyperlink>
      <w:r w:rsidRPr="00780C69">
        <w:t> </w:t>
      </w:r>
    </w:p>
    <w:p w14:paraId="1CC73E7B" w14:textId="77777777" w:rsidR="00780C69" w:rsidRPr="00780C69" w:rsidRDefault="00780C69" w:rsidP="00043944">
      <w:pPr>
        <w:pStyle w:val="Overskrift2"/>
      </w:pPr>
      <w:r w:rsidRPr="00780C69">
        <w:t>Godt at vide</w:t>
      </w:r>
    </w:p>
    <w:p w14:paraId="22B4AD55" w14:textId="573A87C4" w:rsidR="00780C69" w:rsidRPr="00780C69" w:rsidRDefault="00B46488" w:rsidP="00780C69">
      <w:r>
        <w:t>Unge kan i udgangspunktet arbejde med følgende maskiner, hvis risikovurderingen viser, at arbejdet er sikkerheds- og sundhedsmæssigt fuldt forsvarligt</w:t>
      </w:r>
      <w:r w:rsidR="00780C69">
        <w:t>:</w:t>
      </w:r>
    </w:p>
    <w:p w14:paraId="741B0899" w14:textId="77777777" w:rsidR="00043944" w:rsidRPr="000E7011" w:rsidRDefault="00043944" w:rsidP="00043944">
      <w:pPr>
        <w:pStyle w:val="Listeafsnit"/>
        <w:numPr>
          <w:ilvl w:val="0"/>
          <w:numId w:val="9"/>
        </w:numPr>
      </w:pPr>
      <w:r w:rsidRPr="000E7011">
        <w:t>Pap-/plastpressere</w:t>
      </w:r>
    </w:p>
    <w:p w14:paraId="4C25D99B" w14:textId="77777777" w:rsidR="00043944" w:rsidRPr="000E7011" w:rsidRDefault="00043944" w:rsidP="00043944">
      <w:pPr>
        <w:pStyle w:val="Listeafsnit"/>
        <w:numPr>
          <w:ilvl w:val="0"/>
          <w:numId w:val="9"/>
        </w:numPr>
      </w:pPr>
      <w:r w:rsidRPr="000E7011">
        <w:t>Pap- og affaldskomprimatorer</w:t>
      </w:r>
    </w:p>
    <w:p w14:paraId="6319EB3E" w14:textId="77777777" w:rsidR="00043944" w:rsidRPr="000E7011" w:rsidRDefault="00043944" w:rsidP="00043944">
      <w:pPr>
        <w:pStyle w:val="Listeafsnit"/>
        <w:numPr>
          <w:ilvl w:val="0"/>
          <w:numId w:val="9"/>
        </w:numPr>
      </w:pPr>
      <w:r w:rsidRPr="000E7011">
        <w:t>Flaskeautomater</w:t>
      </w:r>
    </w:p>
    <w:p w14:paraId="7462A4DA" w14:textId="77777777" w:rsidR="00043944" w:rsidRPr="000E7011" w:rsidRDefault="00043944" w:rsidP="00043944">
      <w:pPr>
        <w:pStyle w:val="Listeafsnit"/>
        <w:numPr>
          <w:ilvl w:val="0"/>
          <w:numId w:val="9"/>
        </w:numPr>
      </w:pPr>
      <w:r w:rsidRPr="000E7011">
        <w:t>El-palleløftere</w:t>
      </w:r>
    </w:p>
    <w:p w14:paraId="075B3EA7" w14:textId="77777777" w:rsidR="00043944" w:rsidRPr="000E7011" w:rsidRDefault="00043944" w:rsidP="00043944">
      <w:pPr>
        <w:pStyle w:val="Listeafsnit"/>
        <w:numPr>
          <w:ilvl w:val="0"/>
          <w:numId w:val="9"/>
        </w:numPr>
      </w:pPr>
      <w:r w:rsidRPr="000E7011">
        <w:t>Friturekogere</w:t>
      </w:r>
    </w:p>
    <w:p w14:paraId="527F3F18" w14:textId="77777777" w:rsidR="00043944" w:rsidRPr="000E7011" w:rsidRDefault="00043944" w:rsidP="00043944">
      <w:pPr>
        <w:pStyle w:val="Listeafsnit"/>
        <w:numPr>
          <w:ilvl w:val="0"/>
          <w:numId w:val="9"/>
        </w:numPr>
      </w:pPr>
      <w:r w:rsidRPr="000E7011">
        <w:t>Brødskærere</w:t>
      </w:r>
    </w:p>
    <w:p w14:paraId="76A45EEC" w14:textId="77777777" w:rsidR="00043944" w:rsidRPr="000E7011" w:rsidRDefault="00043944" w:rsidP="00043944">
      <w:pPr>
        <w:pStyle w:val="Listeafsnit"/>
        <w:numPr>
          <w:ilvl w:val="0"/>
          <w:numId w:val="9"/>
        </w:numPr>
      </w:pPr>
      <w:r w:rsidRPr="000E7011">
        <w:t>Ovne</w:t>
      </w:r>
    </w:p>
    <w:p w14:paraId="1ADA7075" w14:textId="77777777" w:rsidR="00043944" w:rsidRPr="000E7011" w:rsidRDefault="00043944" w:rsidP="00043944">
      <w:pPr>
        <w:pStyle w:val="Listeafsnit"/>
        <w:numPr>
          <w:ilvl w:val="0"/>
          <w:numId w:val="9"/>
        </w:numPr>
      </w:pPr>
      <w:r w:rsidRPr="000E7011">
        <w:t>Industriopvaskemaskiner, og den unge ikke påfylder sæbe, som er omfattet af bilag 2 (kemiske stoffer, som unge under 18 år ikke må arbejde med)</w:t>
      </w:r>
    </w:p>
    <w:p w14:paraId="4919018F" w14:textId="77777777" w:rsidR="00043944" w:rsidRPr="000E7011" w:rsidRDefault="00043944" w:rsidP="00043944">
      <w:pPr>
        <w:pStyle w:val="Listeafsnit"/>
        <w:numPr>
          <w:ilvl w:val="0"/>
          <w:numId w:val="9"/>
        </w:numPr>
      </w:pPr>
      <w:r w:rsidRPr="000E7011">
        <w:t>Gulvvaskemaskiner.</w:t>
      </w:r>
    </w:p>
    <w:p w14:paraId="29CBF1D5" w14:textId="7FDF2DE6" w:rsidR="532D31C1" w:rsidRDefault="532D31C1"/>
    <w:p w14:paraId="5C892B12" w14:textId="77777777" w:rsidR="00780C69" w:rsidRPr="00043944" w:rsidRDefault="00780C69" w:rsidP="00043944">
      <w:pPr>
        <w:pStyle w:val="Overskrift2"/>
      </w:pPr>
      <w:r w:rsidRPr="00043944">
        <w:t>Læs mere om emnet</w:t>
      </w:r>
    </w:p>
    <w:p w14:paraId="154630B3" w14:textId="77777777" w:rsidR="00780C69" w:rsidRPr="00780C69" w:rsidRDefault="00780C69" w:rsidP="00780C69">
      <w:r w:rsidRPr="00780C69">
        <w:rPr>
          <w:b/>
          <w:bCs/>
        </w:rPr>
        <w:t>Fra BFA Handel</w:t>
      </w:r>
    </w:p>
    <w:p w14:paraId="40C710BA" w14:textId="77777777" w:rsidR="00780C69" w:rsidRPr="00780C69" w:rsidRDefault="00780C69" w:rsidP="00780C69">
      <w:pPr>
        <w:numPr>
          <w:ilvl w:val="0"/>
          <w:numId w:val="5"/>
        </w:numPr>
      </w:pPr>
      <w:hyperlink r:id="rId9" w:tooltip="Sikker i butik" w:history="1">
        <w:r w:rsidRPr="00780C69">
          <w:rPr>
            <w:rStyle w:val="Hyperlink"/>
          </w:rPr>
          <w:t>Sikker i butikken - en arbejdsmiljøguide til unge med fritidsjob i detailhandlen </w:t>
        </w:r>
      </w:hyperlink>
    </w:p>
    <w:p w14:paraId="2FD99746" w14:textId="138D868A" w:rsidR="00780C69" w:rsidRPr="00780C69" w:rsidRDefault="00780C69" w:rsidP="00780C69">
      <w:pPr>
        <w:numPr>
          <w:ilvl w:val="0"/>
          <w:numId w:val="5"/>
        </w:numPr>
      </w:pPr>
      <w:hyperlink r:id="rId10" w:tooltip="Unges arbejde" w:history="1">
        <w:r w:rsidRPr="00780C69">
          <w:rPr>
            <w:rStyle w:val="Hyperlink"/>
          </w:rPr>
          <w:t>Unges arbejde - En branchevejledning om unges arbejdsmiljø</w:t>
        </w:r>
      </w:hyperlink>
    </w:p>
    <w:p w14:paraId="498D1AE4" w14:textId="376F166E" w:rsidR="00780C69" w:rsidRPr="00780C69" w:rsidRDefault="00B46488" w:rsidP="00780C69">
      <w:pPr>
        <w:numPr>
          <w:ilvl w:val="0"/>
          <w:numId w:val="5"/>
        </w:numPr>
      </w:pPr>
      <w:hyperlink r:id="rId11" w:tooltip="APV-tjekliste for unge undervisningspligtige" w:history="1">
        <w:r w:rsidRPr="00780C69">
          <w:rPr>
            <w:rStyle w:val="Hyperlink"/>
          </w:rPr>
          <w:t>APV-tjekliste</w:t>
        </w:r>
        <w:r w:rsidR="00780C69" w:rsidRPr="00780C69">
          <w:rPr>
            <w:rStyle w:val="Hyperlink"/>
          </w:rPr>
          <w:t>: Unge undervisningspligtige (pdf)</w:t>
        </w:r>
      </w:hyperlink>
      <w:r w:rsidR="00780C69" w:rsidRPr="00780C69">
        <w:t> - </w:t>
      </w:r>
      <w:hyperlink r:id="rId12" w:tooltip="APV Tjekliste Unge Undervisningspligtige" w:history="1">
        <w:r w:rsidR="00780C69" w:rsidRPr="00780C69">
          <w:rPr>
            <w:rStyle w:val="Hyperlink"/>
          </w:rPr>
          <w:t>hent tjeklisten i Word</w:t>
        </w:r>
      </w:hyperlink>
    </w:p>
    <w:p w14:paraId="454D7B17" w14:textId="3BBC3993" w:rsidR="00780C69" w:rsidRPr="00780C69" w:rsidRDefault="00B46488" w:rsidP="00780C69">
      <w:pPr>
        <w:numPr>
          <w:ilvl w:val="0"/>
          <w:numId w:val="5"/>
        </w:numPr>
      </w:pPr>
      <w:hyperlink r:id="rId13" w:tooltip="APV-tjekliste for unge ikke-undervisningspligtige" w:history="1">
        <w:r w:rsidRPr="00780C69">
          <w:rPr>
            <w:rStyle w:val="Hyperlink"/>
          </w:rPr>
          <w:t>APV-tjekliste</w:t>
        </w:r>
        <w:r w:rsidR="00780C69" w:rsidRPr="00780C69">
          <w:rPr>
            <w:rStyle w:val="Hyperlink"/>
          </w:rPr>
          <w:t>: Unge IKKE undervisningspligtige (pdf)</w:t>
        </w:r>
      </w:hyperlink>
      <w:r w:rsidR="00780C69" w:rsidRPr="00780C69">
        <w:t> - </w:t>
      </w:r>
      <w:hyperlink r:id="rId14" w:tooltip="APV Tjekliste Unge Ikke Undervisningspligtige" w:history="1">
        <w:r w:rsidR="00780C69" w:rsidRPr="00780C69">
          <w:rPr>
            <w:rStyle w:val="Hyperlink"/>
          </w:rPr>
          <w:t>hent tjeklisten i Word</w:t>
        </w:r>
      </w:hyperlink>
    </w:p>
    <w:p w14:paraId="4877E82A" w14:textId="77777777" w:rsidR="00780C69" w:rsidRPr="00780C69" w:rsidRDefault="00780C69" w:rsidP="00780C69">
      <w:r w:rsidRPr="00780C69">
        <w:rPr>
          <w:b/>
          <w:bCs/>
        </w:rPr>
        <w:t>Fra Arbejdstilsynet</w:t>
      </w:r>
    </w:p>
    <w:p w14:paraId="3B125FAF" w14:textId="77777777" w:rsidR="00780C69" w:rsidRDefault="00780C69" w:rsidP="00780C69">
      <w:pPr>
        <w:numPr>
          <w:ilvl w:val="0"/>
          <w:numId w:val="6"/>
        </w:numPr>
      </w:pPr>
      <w:r w:rsidRPr="00780C69">
        <w:t>AT-vejledning om unges arbejde, elever praktiske øvelser samt gravide og ammendes arbejde - </w:t>
      </w:r>
      <w:hyperlink r:id="rId15" w:history="1">
        <w:r w:rsidRPr="00780C69">
          <w:rPr>
            <w:rStyle w:val="Hyperlink"/>
          </w:rPr>
          <w:t>www.retsinformation.dk</w:t>
        </w:r>
      </w:hyperlink>
      <w:r w:rsidRPr="00780C69">
        <w:t> </w:t>
      </w:r>
    </w:p>
    <w:p w14:paraId="16B8C295" w14:textId="2AAE2B07" w:rsidR="00AD45B0" w:rsidRPr="00780C69" w:rsidRDefault="00AD45B0" w:rsidP="00AD45B0">
      <w:pPr>
        <w:numPr>
          <w:ilvl w:val="0"/>
          <w:numId w:val="6"/>
        </w:numPr>
      </w:pPr>
      <w:r>
        <w:t xml:space="preserve">Arbejdstilsynets hjemmeside: </w:t>
      </w:r>
      <w:hyperlink r:id="rId16" w:history="1">
        <w:r w:rsidRPr="002701F9">
          <w:rPr>
            <w:rStyle w:val="Hyperlink"/>
          </w:rPr>
          <w:t>www.at.dk</w:t>
        </w:r>
      </w:hyperlink>
      <w:r>
        <w:t xml:space="preserve">  </w:t>
      </w:r>
    </w:p>
    <w:p w14:paraId="4AEDA0E7" w14:textId="3EF99E69" w:rsidR="00780C69" w:rsidRPr="00780C69" w:rsidRDefault="00780C69" w:rsidP="00780C69">
      <w:r w:rsidRPr="00780C69">
        <w:rPr>
          <w:b/>
          <w:bCs/>
        </w:rPr>
        <w:t xml:space="preserve">Fra </w:t>
      </w:r>
      <w:r w:rsidR="00B46488">
        <w:rPr>
          <w:b/>
          <w:bCs/>
        </w:rPr>
        <w:t>a</w:t>
      </w:r>
      <w:r w:rsidR="00B46488" w:rsidRPr="00780C69">
        <w:rPr>
          <w:b/>
          <w:bCs/>
        </w:rPr>
        <w:t>ndre</w:t>
      </w:r>
    </w:p>
    <w:p w14:paraId="14B66EE6" w14:textId="326444EE" w:rsidR="00A60316" w:rsidRDefault="00780C69" w:rsidP="004A2F4F">
      <w:pPr>
        <w:numPr>
          <w:ilvl w:val="0"/>
          <w:numId w:val="7"/>
        </w:numPr>
      </w:pPr>
      <w:hyperlink r:id="rId17" w:tgtFrame="_blank" w:history="1">
        <w:r w:rsidRPr="00780C69">
          <w:rPr>
            <w:rStyle w:val="Hyperlink"/>
          </w:rPr>
          <w:t>Hjemmesiden www.ungmedjob.dk</w:t>
        </w:r>
      </w:hyperlink>
    </w:p>
    <w:sectPr w:rsidR="00A6031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9639"/>
    <w:multiLevelType w:val="hybridMultilevel"/>
    <w:tmpl w:val="D166B920"/>
    <w:lvl w:ilvl="0" w:tplc="85BA9326">
      <w:start w:val="1"/>
      <w:numFmt w:val="bullet"/>
      <w:lvlText w:val=""/>
      <w:lvlJc w:val="left"/>
      <w:pPr>
        <w:ind w:left="720" w:hanging="360"/>
      </w:pPr>
      <w:rPr>
        <w:rFonts w:ascii="Symbol" w:hAnsi="Symbol" w:hint="default"/>
      </w:rPr>
    </w:lvl>
    <w:lvl w:ilvl="1" w:tplc="ACB2CB0E">
      <w:start w:val="1"/>
      <w:numFmt w:val="bullet"/>
      <w:lvlText w:val="o"/>
      <w:lvlJc w:val="left"/>
      <w:pPr>
        <w:ind w:left="1440" w:hanging="360"/>
      </w:pPr>
      <w:rPr>
        <w:rFonts w:ascii="Courier New" w:hAnsi="Courier New" w:hint="default"/>
      </w:rPr>
    </w:lvl>
    <w:lvl w:ilvl="2" w:tplc="6C64CC38">
      <w:start w:val="1"/>
      <w:numFmt w:val="bullet"/>
      <w:lvlText w:val=""/>
      <w:lvlJc w:val="left"/>
      <w:pPr>
        <w:ind w:left="2160" w:hanging="360"/>
      </w:pPr>
      <w:rPr>
        <w:rFonts w:ascii="Wingdings" w:hAnsi="Wingdings" w:hint="default"/>
      </w:rPr>
    </w:lvl>
    <w:lvl w:ilvl="3" w:tplc="F5D8EAF0">
      <w:start w:val="1"/>
      <w:numFmt w:val="bullet"/>
      <w:lvlText w:val=""/>
      <w:lvlJc w:val="left"/>
      <w:pPr>
        <w:ind w:left="2880" w:hanging="360"/>
      </w:pPr>
      <w:rPr>
        <w:rFonts w:ascii="Symbol" w:hAnsi="Symbol" w:hint="default"/>
      </w:rPr>
    </w:lvl>
    <w:lvl w:ilvl="4" w:tplc="98081862">
      <w:start w:val="1"/>
      <w:numFmt w:val="bullet"/>
      <w:lvlText w:val="o"/>
      <w:lvlJc w:val="left"/>
      <w:pPr>
        <w:ind w:left="3600" w:hanging="360"/>
      </w:pPr>
      <w:rPr>
        <w:rFonts w:ascii="Courier New" w:hAnsi="Courier New" w:hint="default"/>
      </w:rPr>
    </w:lvl>
    <w:lvl w:ilvl="5" w:tplc="B1884134">
      <w:start w:val="1"/>
      <w:numFmt w:val="bullet"/>
      <w:lvlText w:val=""/>
      <w:lvlJc w:val="left"/>
      <w:pPr>
        <w:ind w:left="4320" w:hanging="360"/>
      </w:pPr>
      <w:rPr>
        <w:rFonts w:ascii="Wingdings" w:hAnsi="Wingdings" w:hint="default"/>
      </w:rPr>
    </w:lvl>
    <w:lvl w:ilvl="6" w:tplc="DD64DB7C">
      <w:start w:val="1"/>
      <w:numFmt w:val="bullet"/>
      <w:lvlText w:val=""/>
      <w:lvlJc w:val="left"/>
      <w:pPr>
        <w:ind w:left="5040" w:hanging="360"/>
      </w:pPr>
      <w:rPr>
        <w:rFonts w:ascii="Symbol" w:hAnsi="Symbol" w:hint="default"/>
      </w:rPr>
    </w:lvl>
    <w:lvl w:ilvl="7" w:tplc="D6CE41E8">
      <w:start w:val="1"/>
      <w:numFmt w:val="bullet"/>
      <w:lvlText w:val="o"/>
      <w:lvlJc w:val="left"/>
      <w:pPr>
        <w:ind w:left="5760" w:hanging="360"/>
      </w:pPr>
      <w:rPr>
        <w:rFonts w:ascii="Courier New" w:hAnsi="Courier New" w:hint="default"/>
      </w:rPr>
    </w:lvl>
    <w:lvl w:ilvl="8" w:tplc="B4F4AA1E">
      <w:start w:val="1"/>
      <w:numFmt w:val="bullet"/>
      <w:lvlText w:val=""/>
      <w:lvlJc w:val="left"/>
      <w:pPr>
        <w:ind w:left="6480" w:hanging="360"/>
      </w:pPr>
      <w:rPr>
        <w:rFonts w:ascii="Wingdings" w:hAnsi="Wingdings" w:hint="default"/>
      </w:rPr>
    </w:lvl>
  </w:abstractNum>
  <w:abstractNum w:abstractNumId="1" w15:restartNumberingAfterBreak="0">
    <w:nsid w:val="119419ED"/>
    <w:multiLevelType w:val="multilevel"/>
    <w:tmpl w:val="8A22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E24D4C"/>
    <w:multiLevelType w:val="hybridMultilevel"/>
    <w:tmpl w:val="4088F4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5022EF9"/>
    <w:multiLevelType w:val="multilevel"/>
    <w:tmpl w:val="86A29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A00513"/>
    <w:multiLevelType w:val="multilevel"/>
    <w:tmpl w:val="9E5A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E10949"/>
    <w:multiLevelType w:val="multilevel"/>
    <w:tmpl w:val="DFB6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0956E6"/>
    <w:multiLevelType w:val="multilevel"/>
    <w:tmpl w:val="FFEA3C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1517FF"/>
    <w:multiLevelType w:val="multilevel"/>
    <w:tmpl w:val="9392B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B136C2"/>
    <w:multiLevelType w:val="multilevel"/>
    <w:tmpl w:val="FFEA3C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51D2601"/>
    <w:multiLevelType w:val="multilevel"/>
    <w:tmpl w:val="569E7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1741554">
    <w:abstractNumId w:val="0"/>
  </w:num>
  <w:num w:numId="2" w16cid:durableId="1201941774">
    <w:abstractNumId w:val="8"/>
  </w:num>
  <w:num w:numId="3" w16cid:durableId="2118601631">
    <w:abstractNumId w:val="5"/>
  </w:num>
  <w:num w:numId="4" w16cid:durableId="47463145">
    <w:abstractNumId w:val="7"/>
  </w:num>
  <w:num w:numId="5" w16cid:durableId="1999191541">
    <w:abstractNumId w:val="4"/>
  </w:num>
  <w:num w:numId="6" w16cid:durableId="134030787">
    <w:abstractNumId w:val="3"/>
  </w:num>
  <w:num w:numId="7" w16cid:durableId="701784692">
    <w:abstractNumId w:val="9"/>
  </w:num>
  <w:num w:numId="8" w16cid:durableId="891885467">
    <w:abstractNumId w:val="6"/>
  </w:num>
  <w:num w:numId="9" w16cid:durableId="862481075">
    <w:abstractNumId w:val="2"/>
  </w:num>
  <w:num w:numId="10" w16cid:durableId="654650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C69"/>
    <w:rsid w:val="00020A99"/>
    <w:rsid w:val="00043944"/>
    <w:rsid w:val="001D2FBF"/>
    <w:rsid w:val="00357226"/>
    <w:rsid w:val="0046768D"/>
    <w:rsid w:val="004A2F4F"/>
    <w:rsid w:val="00617740"/>
    <w:rsid w:val="006D303C"/>
    <w:rsid w:val="00746625"/>
    <w:rsid w:val="00780C69"/>
    <w:rsid w:val="00950E21"/>
    <w:rsid w:val="009B7A45"/>
    <w:rsid w:val="00A60316"/>
    <w:rsid w:val="00AD45B0"/>
    <w:rsid w:val="00B134FE"/>
    <w:rsid w:val="00B158CE"/>
    <w:rsid w:val="00B46488"/>
    <w:rsid w:val="00BD1EE6"/>
    <w:rsid w:val="00D72BF3"/>
    <w:rsid w:val="00ED0A21"/>
    <w:rsid w:val="21028064"/>
    <w:rsid w:val="243E5D5E"/>
    <w:rsid w:val="2B4AE1E4"/>
    <w:rsid w:val="2FC243FB"/>
    <w:rsid w:val="3217FC29"/>
    <w:rsid w:val="376D1C36"/>
    <w:rsid w:val="3C125863"/>
    <w:rsid w:val="408889E7"/>
    <w:rsid w:val="4B310531"/>
    <w:rsid w:val="532D31C1"/>
    <w:rsid w:val="5F250A1B"/>
    <w:rsid w:val="683ABB4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74E2F"/>
  <w15:chartTrackingRefBased/>
  <w15:docId w15:val="{D6F2AC07-DD50-4A33-B9B0-D3920A7C1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80C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780C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780C6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80C6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80C6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80C6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80C6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80C6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80C69"/>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80C6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780C6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780C69"/>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780C69"/>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780C69"/>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780C6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80C6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80C6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80C69"/>
    <w:rPr>
      <w:rFonts w:eastAsiaTheme="majorEastAsia" w:cstheme="majorBidi"/>
      <w:color w:val="272727" w:themeColor="text1" w:themeTint="D8"/>
    </w:rPr>
  </w:style>
  <w:style w:type="paragraph" w:styleId="Titel">
    <w:name w:val="Title"/>
    <w:basedOn w:val="Normal"/>
    <w:next w:val="Normal"/>
    <w:link w:val="TitelTegn"/>
    <w:uiPriority w:val="10"/>
    <w:qFormat/>
    <w:rsid w:val="00780C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80C6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80C69"/>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80C6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80C69"/>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80C69"/>
    <w:rPr>
      <w:i/>
      <w:iCs/>
      <w:color w:val="404040" w:themeColor="text1" w:themeTint="BF"/>
    </w:rPr>
  </w:style>
  <w:style w:type="paragraph" w:styleId="Listeafsnit">
    <w:name w:val="List Paragraph"/>
    <w:basedOn w:val="Normal"/>
    <w:uiPriority w:val="1"/>
    <w:qFormat/>
    <w:rsid w:val="00780C69"/>
    <w:pPr>
      <w:ind w:left="720"/>
      <w:contextualSpacing/>
    </w:pPr>
  </w:style>
  <w:style w:type="character" w:styleId="Kraftigfremhvning">
    <w:name w:val="Intense Emphasis"/>
    <w:basedOn w:val="Standardskrifttypeiafsnit"/>
    <w:uiPriority w:val="21"/>
    <w:qFormat/>
    <w:rsid w:val="00780C69"/>
    <w:rPr>
      <w:i/>
      <w:iCs/>
      <w:color w:val="0F4761" w:themeColor="accent1" w:themeShade="BF"/>
    </w:rPr>
  </w:style>
  <w:style w:type="paragraph" w:styleId="Strktcitat">
    <w:name w:val="Intense Quote"/>
    <w:basedOn w:val="Normal"/>
    <w:next w:val="Normal"/>
    <w:link w:val="StrktcitatTegn"/>
    <w:uiPriority w:val="30"/>
    <w:qFormat/>
    <w:rsid w:val="00780C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80C69"/>
    <w:rPr>
      <w:i/>
      <w:iCs/>
      <w:color w:val="0F4761" w:themeColor="accent1" w:themeShade="BF"/>
    </w:rPr>
  </w:style>
  <w:style w:type="character" w:styleId="Kraftighenvisning">
    <w:name w:val="Intense Reference"/>
    <w:basedOn w:val="Standardskrifttypeiafsnit"/>
    <w:uiPriority w:val="32"/>
    <w:qFormat/>
    <w:rsid w:val="00780C69"/>
    <w:rPr>
      <w:b/>
      <w:bCs/>
      <w:smallCaps/>
      <w:color w:val="0F4761" w:themeColor="accent1" w:themeShade="BF"/>
      <w:spacing w:val="5"/>
    </w:rPr>
  </w:style>
  <w:style w:type="character" w:styleId="Hyperlink">
    <w:name w:val="Hyperlink"/>
    <w:basedOn w:val="Standardskrifttypeiafsnit"/>
    <w:uiPriority w:val="99"/>
    <w:unhideWhenUsed/>
    <w:rsid w:val="00780C69"/>
    <w:rPr>
      <w:color w:val="467886" w:themeColor="hyperlink"/>
      <w:u w:val="single"/>
    </w:rPr>
  </w:style>
  <w:style w:type="character" w:styleId="Ulstomtale">
    <w:name w:val="Unresolved Mention"/>
    <w:basedOn w:val="Standardskrifttypeiafsnit"/>
    <w:uiPriority w:val="99"/>
    <w:semiHidden/>
    <w:unhideWhenUsed/>
    <w:rsid w:val="00780C69"/>
    <w:rPr>
      <w:color w:val="605E5C"/>
      <w:shd w:val="clear" w:color="auto" w:fill="E1DFDD"/>
    </w:rPr>
  </w:style>
  <w:style w:type="paragraph" w:styleId="Korrektur">
    <w:name w:val="Revision"/>
    <w:hidden/>
    <w:uiPriority w:val="99"/>
    <w:semiHidden/>
    <w:rsid w:val="00617740"/>
    <w:pPr>
      <w:spacing w:after="0" w:line="240" w:lineRule="auto"/>
    </w:pPr>
  </w:style>
  <w:style w:type="paragraph" w:styleId="Kommentartekst">
    <w:name w:val="annotation text"/>
    <w:basedOn w:val="Normal"/>
    <w:link w:val="KommentartekstTegn"/>
    <w:uiPriority w:val="99"/>
    <w:semiHidden/>
    <w:unhideWhenUsed/>
    <w:pPr>
      <w:spacing w:line="240" w:lineRule="auto"/>
    </w:pPr>
    <w:rPr>
      <w:sz w:val="20"/>
      <w:szCs w:val="20"/>
    </w:rPr>
  </w:style>
  <w:style w:type="character" w:customStyle="1" w:styleId="KommentartekstTegn">
    <w:name w:val="Kommentartekst Tegn"/>
    <w:basedOn w:val="Standardskrifttypeiafsnit"/>
    <w:link w:val="Kommentartekst"/>
    <w:uiPriority w:val="99"/>
    <w:semiHidden/>
    <w:rPr>
      <w:sz w:val="20"/>
      <w:szCs w:val="20"/>
    </w:rPr>
  </w:style>
  <w:style w:type="character" w:styleId="Kommentarhenvisning">
    <w:name w:val="annotation reference"/>
    <w:basedOn w:val="Standardskrifttypeiafsni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tsinformation.dk/" TargetMode="External"/><Relationship Id="rId13" Type="http://schemas.openxmlformats.org/officeDocument/2006/relationships/hyperlink" Target="https://bfahandel.dk/fysisk-arbejdsmiljoe/unge/apv-tjekliste-for-unge-ikke-undervisningspligtig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fahandel.dk/media/f2umjyen/apv_tjekliste_unge_undervisningspligtige.doc" TargetMode="External"/><Relationship Id="rId17" Type="http://schemas.openxmlformats.org/officeDocument/2006/relationships/hyperlink" Target="http://www.ungmedjob.dk/" TargetMode="External"/><Relationship Id="rId2" Type="http://schemas.openxmlformats.org/officeDocument/2006/relationships/customXml" Target="../customXml/item2.xml"/><Relationship Id="rId16" Type="http://schemas.openxmlformats.org/officeDocument/2006/relationships/hyperlink" Target="http://www.at.d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fahandel.dk/fysisk-arbejdsmiljoe/unge/apv-tjekliste-for-unge-undervisningspligtige" TargetMode="External"/><Relationship Id="rId5" Type="http://schemas.openxmlformats.org/officeDocument/2006/relationships/styles" Target="styles.xml"/><Relationship Id="rId15" Type="http://schemas.openxmlformats.org/officeDocument/2006/relationships/hyperlink" Target="http://www.retsinformation.dk/" TargetMode="External"/><Relationship Id="rId10" Type="http://schemas.openxmlformats.org/officeDocument/2006/relationships/hyperlink" Target="https://bfahandel.dk/fysisk-arbejdsmiljoe/unge/unges-arbejd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bfahandel.dk/fysisk-arbejdsmiljoe/unge/sikker-i-butik" TargetMode="External"/><Relationship Id="rId14" Type="http://schemas.openxmlformats.org/officeDocument/2006/relationships/hyperlink" Target="https://bfahandel.dk/media/kizgqyl5/apv_tjekliste_unge_ikke_undervisningspligtige.doc"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6EC444E4B2DA04A862866B854917A6F" ma:contentTypeVersion="16" ma:contentTypeDescription="Opret et nyt dokument." ma:contentTypeScope="" ma:versionID="66af2b42944da3dc19385f45ee5b97d9">
  <xsd:schema xmlns:xsd="http://www.w3.org/2001/XMLSchema" xmlns:xs="http://www.w3.org/2001/XMLSchema" xmlns:p="http://schemas.microsoft.com/office/2006/metadata/properties" xmlns:ns2="e685434a-d64b-4550-9e24-aadf93b2aefe" xmlns:ns3="a6ba1df5-bf4d-4d2c-b8fd-2f5a47093dad" targetNamespace="http://schemas.microsoft.com/office/2006/metadata/properties" ma:root="true" ma:fieldsID="f490bd1d3b68b8d3d11345f3a5266166" ns2:_="" ns3:_="">
    <xsd:import namespace="e685434a-d64b-4550-9e24-aadf93b2aefe"/>
    <xsd:import namespace="a6ba1df5-bf4d-4d2c-b8fd-2f5a47093d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5434a-d64b-4550-9e24-aadf93b2a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bd6ad409-ced6-4e7c-be47-5c4a5c5bb8a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ba1df5-bf4d-4d2c-b8fd-2f5a47093dad"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23f0b999-a27f-477a-a3e5-86b98eef1f0e}" ma:internalName="TaxCatchAll" ma:showField="CatchAllData" ma:web="a6ba1df5-bf4d-4d2c-b8fd-2f5a47093d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85434a-d64b-4550-9e24-aadf93b2aefe">
      <Terms xmlns="http://schemas.microsoft.com/office/infopath/2007/PartnerControls"/>
    </lcf76f155ced4ddcb4097134ff3c332f>
    <TaxCatchAll xmlns="a6ba1df5-bf4d-4d2c-b8fd-2f5a47093d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2A5E52-630F-4FDD-B526-F16575D4A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85434a-d64b-4550-9e24-aadf93b2aefe"/>
    <ds:schemaRef ds:uri="a6ba1df5-bf4d-4d2c-b8fd-2f5a47093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E42C27-4543-4B90-B4DB-A9BBCC8BBF78}">
  <ds:schemaRefs>
    <ds:schemaRef ds:uri="http://schemas.microsoft.com/office/2006/metadata/properties"/>
    <ds:schemaRef ds:uri="http://schemas.microsoft.com/office/infopath/2007/PartnerControls"/>
    <ds:schemaRef ds:uri="e685434a-d64b-4550-9e24-aadf93b2aefe"/>
    <ds:schemaRef ds:uri="a6ba1df5-bf4d-4d2c-b8fd-2f5a47093dad"/>
  </ds:schemaRefs>
</ds:datastoreItem>
</file>

<file path=customXml/itemProps3.xml><?xml version="1.0" encoding="utf-8"?>
<ds:datastoreItem xmlns:ds="http://schemas.openxmlformats.org/officeDocument/2006/customXml" ds:itemID="{2761460C-537F-44F0-821D-1943180249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638</Words>
  <Characters>3567</Characters>
  <Application>Microsoft Office Word</Application>
  <DocSecurity>0</DocSecurity>
  <Lines>96</Lines>
  <Paragraphs>55</Paragraphs>
  <ScaleCrop>false</ScaleCrop>
  <HeadingPairs>
    <vt:vector size="2" baseType="variant">
      <vt:variant>
        <vt:lpstr>Titel</vt:lpstr>
      </vt:variant>
      <vt:variant>
        <vt:i4>1</vt:i4>
      </vt:variant>
    </vt:vector>
  </HeadingPairs>
  <TitlesOfParts>
    <vt:vector size="1" baseType="lpstr">
      <vt:lpstr/>
    </vt:vector>
  </TitlesOfParts>
  <Company>Dansk Erhverv</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Pil Glime</dc:creator>
  <cp:keywords/>
  <dc:description/>
  <cp:lastModifiedBy>Lone Bolther Rubin</cp:lastModifiedBy>
  <cp:revision>6</cp:revision>
  <dcterms:created xsi:type="dcterms:W3CDTF">2026-06-08T09:15:00Z</dcterms:created>
  <dcterms:modified xsi:type="dcterms:W3CDTF">2026-06-08T13:09:00Z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0x010100F6EC444E4B2DA04A862866B854917A6F</vt:lpwstr>
  </property>
  <property fmtid="{D5CDD505-2E9C-101B-9397-08002B2CF9AE}" pid="3" name="MediaServiceImageTags">
    <vt:lpwstr/>
  </property>
</Properties>
</file>